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04D" w:rsidRPr="0090404D" w:rsidRDefault="0090404D" w:rsidP="0090404D">
      <w:pPr>
        <w:spacing w:before="300" w:after="0" w:line="420" w:lineRule="atLeast"/>
        <w:outlineLvl w:val="1"/>
        <w:rPr>
          <w:rFonts w:ascii="Museo Sans Cyrl" w:eastAsia="Times New Roman" w:hAnsi="Museo Sans Cyrl" w:cs="Times New Roman"/>
          <w:color w:val="373737"/>
          <w:sz w:val="36"/>
          <w:szCs w:val="36"/>
          <w:lang w:eastAsia="pt-BR"/>
        </w:rPr>
      </w:pPr>
      <w:r w:rsidRPr="0090404D">
        <w:rPr>
          <w:rFonts w:ascii="Museo Sans Cyrl" w:eastAsia="Times New Roman" w:hAnsi="Museo Sans Cyrl" w:cs="Times New Roman"/>
          <w:color w:val="373737"/>
          <w:sz w:val="36"/>
          <w:szCs w:val="36"/>
          <w:lang w:eastAsia="pt-BR"/>
        </w:rPr>
        <w:t>A mensagem na íntegra:</w:t>
      </w:r>
    </w:p>
    <w:p w:rsidR="0090404D" w:rsidRPr="0090404D" w:rsidRDefault="0090404D" w:rsidP="0090404D">
      <w:pPr>
        <w:spacing w:before="300" w:after="0" w:line="420" w:lineRule="atLeast"/>
        <w:outlineLvl w:val="1"/>
        <w:rPr>
          <w:rFonts w:ascii="Museo Sans Cyrl" w:eastAsia="Times New Roman" w:hAnsi="Museo Sans Cyrl" w:cs="Times New Roman"/>
          <w:color w:val="373737"/>
          <w:sz w:val="36"/>
          <w:szCs w:val="36"/>
          <w:lang w:eastAsia="pt-BR"/>
        </w:rPr>
      </w:pPr>
      <w:r w:rsidRPr="0090404D">
        <w:rPr>
          <w:rFonts w:ascii="Museo Sans Cyrl" w:eastAsia="Times New Roman" w:hAnsi="Museo Sans Cyrl" w:cs="Times New Roman"/>
          <w:color w:val="373737"/>
          <w:sz w:val="36"/>
          <w:szCs w:val="36"/>
          <w:lang w:eastAsia="pt-BR"/>
        </w:rPr>
        <w:t> </w:t>
      </w:r>
    </w:p>
    <w:p w:rsidR="0090404D" w:rsidRPr="0090404D" w:rsidRDefault="0090404D" w:rsidP="0090404D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</w:pP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Cidade do Vaticano, 28 de janeiro de 2026</w:t>
      </w:r>
    </w:p>
    <w:p w:rsidR="0090404D" w:rsidRPr="0090404D" w:rsidRDefault="0090404D" w:rsidP="0090404D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</w:pPr>
      <w:r w:rsidRPr="0090404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pt-BR"/>
        </w:rPr>
        <w:t>Profecia da presença:</w:t>
      </w:r>
      <w:r w:rsidRPr="0090404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pt-BR"/>
        </w:rPr>
        <w:br/>
        <w:t>vida consagrada onde a dignidade é ferida e a fé é provada</w:t>
      </w:r>
    </w:p>
    <w:p w:rsidR="0090404D" w:rsidRPr="0090404D" w:rsidRDefault="0090404D" w:rsidP="0090404D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</w:pP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Queridas consagradas, queridos consagrados,</w:t>
      </w:r>
    </w:p>
    <w:p w:rsidR="0090404D" w:rsidRPr="0090404D" w:rsidRDefault="0090404D" w:rsidP="0090404D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</w:pPr>
      <w:proofErr w:type="gramStart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com</w:t>
      </w:r>
      <w:proofErr w:type="gramEnd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 xml:space="preserve"> esta carta desejamos chegar idealmente até vocês em todas as partes do mundo, nos lugares da vida e da missão de cada um de vocês, para expressar gratidão pela fidelidade ao Evangelho e pelo dom de uma vida que se torna semente espalhada nas dobras da história. Uma vida às vezes marcada pela provação, mas sempre vivida como sinal de esperança.</w:t>
      </w:r>
    </w:p>
    <w:p w:rsidR="0090404D" w:rsidRPr="0090404D" w:rsidRDefault="0090404D" w:rsidP="0090404D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</w:pP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 xml:space="preserve">Ao longo do último ano, durante as viagens e visitas pastorais do </w:t>
      </w:r>
      <w:proofErr w:type="spellStart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Dicastério</w:t>
      </w:r>
      <w:proofErr w:type="spellEnd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, tivemos o dom de tocar e de nos deixar alcançar por esta vida, encontrando os rostos de tantas pessoas consagradas chamadas a partilhar situações complexas: contextos marcados por conflitos, instabilidade social e política, pobreza, marginalização, migrações forçadas, minorias religiosas, violências e tensões que põem à prova a dignidade das pessoas, a liberdade e, por vezes, a própria fé. Experiências que revelam o quão forte é a dimensão profética da vida consagrada como «</w:t>
      </w:r>
      <w:r w:rsidRPr="0090404D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eastAsia="pt-BR"/>
        </w:rPr>
        <w:t>presença que permanece</w:t>
      </w: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»: ao lado dos povos e das pessoas feridas, nos lugares onde o Evangelho é vivido muitas vezes em condições de fragilidade e de provação.</w:t>
      </w:r>
    </w:p>
    <w:p w:rsidR="0090404D" w:rsidRPr="0090404D" w:rsidRDefault="0090404D" w:rsidP="0090404D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</w:pP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Este «permanecer» assume diferentes formas e esforços, porque diferentes são as complexidades das nossas sociedades: onde a vida quotidiana é marcada por fragilidades Institucionais e insegurança, onde as minorias religiosas vivem pressões e restrições; onde o bem-estar coexiste com solidões, polarizações, novas pobrezas e indiferença; onde as migrações, as desigualdades e a violência generalizada desafiam a convivência civil. Em muitas partes do mundo, a situação política e social põe à prova a confiança e desgasta a esperança: e é precisamente por isso que a presença fiel de vocês, humilde, criativa e discreta se torna um sinal de que Deus não abandona o seu povo.</w:t>
      </w:r>
    </w:p>
    <w:p w:rsidR="0090404D" w:rsidRPr="0090404D" w:rsidRDefault="0090404D" w:rsidP="0090404D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</w:pP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 xml:space="preserve">O «permanecer» evangélico nunca é imobilidade nem resignação: é esperança ativa que gera atitudes e gestos de paz: palavras que desarmam precisamente onde as feridas dos conflitos parecem apagar a fraternidade; relações que testemunham o desejo de diálogo </w:t>
      </w: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lastRenderedPageBreak/>
        <w:t>entre culturas e religiões; escolhas que protegem os pequenos, mesmo quando ficar do lado deles exige um preço a pagar; paciência nos processos, mesmo dentro da comunidade eclesial; perseverança na busca de caminhos de reconciliação a construir na escuta e na oração; coragem na denúncia de situações e estruturas que negam a justiça e a dignidade das pessoas. Precisamente por isso, este permanecer não é apenas uma escolha pessoal ou comunitária, mas torna-se uma palavra profética para toda a Igreja e para o mundo.</w:t>
      </w:r>
    </w:p>
    <w:p w:rsidR="0090404D" w:rsidRPr="0090404D" w:rsidRDefault="0090404D" w:rsidP="0090404D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</w:pP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Neste «permanecer» como semente que aceita morrer para que a vida floresça, em formas diferentes e complementares, expressa-se a profecia de toda a vida consagrada. A vida apostólica torna visível uma proximidade operosa que sustenta a dignidade ferida; a vida contemplativa guarda, na intercessão e na fidelidade, a esperança quando a fé é provada; os Institutos seculares testemunham o Evangelho como fermento discreto nas realidades sociais e profissionais; o </w:t>
      </w:r>
      <w:r w:rsidRPr="0090404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pt-BR"/>
        </w:rPr>
        <w:t xml:space="preserve">Ordo </w:t>
      </w:r>
      <w:proofErr w:type="spellStart"/>
      <w:r w:rsidRPr="0090404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pt-BR"/>
        </w:rPr>
        <w:t>virginum</w:t>
      </w:r>
      <w:proofErr w:type="spellEnd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 manifesta a força da gratuidade e da fidelidade que abre para o futuro; a vida eremítica recorda o primado de Deus e o essencial que desarma o coração. Na diversidade das formas, uma única profecia toma corpo: permanecer com amor, sem abandonar, sem calar, fazendo da própria vida a Palavra para este tempo e para esta história.</w:t>
      </w:r>
    </w:p>
    <w:p w:rsidR="0090404D" w:rsidRPr="0090404D" w:rsidRDefault="0090404D" w:rsidP="0090404D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</w:pP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 xml:space="preserve">É precisamente dentro desta profecia de permanência que amadurece um testemunho de paz. O Papa Leão </w:t>
      </w:r>
      <w:proofErr w:type="spellStart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XIV</w:t>
      </w:r>
      <w:proofErr w:type="spellEnd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 xml:space="preserve"> insistiu nisso nas suas intervenções, indicando a paz não como uma utopia abstrata, mas como um caminho exigente e quotidiano que requer escuta, diálogo, paciência, conversão da mente e do coração, rejeição da lógica da prevaricação do mais forte. A paz não nasce da oposição, mas do encontro, da responsabilidade partilhada, da capacidade de escuta e do caminho sinodal, do amor por todos na linha do Evangelho, segundo o qual todos são irmãos. Por isso, a vida consagrada, quando permanece ao lado das feridas da humanidade sem ceder à lógica do confronto, mas sem renunciar a dizer a verdade de Deus sobre o homem e sobre a história, torna-se — muitas vezes sem alarde — artífice da paz. Caríssimas e caríssimos, agradecemos-vos pela vossa perseverança quando os frutos parecem distantes, pela paz que semeais mesmo quando não é reconhecida.</w:t>
      </w:r>
    </w:p>
    <w:p w:rsidR="0090404D" w:rsidRPr="0090404D" w:rsidRDefault="0090404D" w:rsidP="0090404D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</w:pP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 xml:space="preserve">Continuemos a guardar com gratidão na memória a experiência do Jubileu da Vida Consagrada, que nos chamou a ser peregrinos de esperança no caminho da paz: não é um slogan ou uma fórmula. Vivemos essa experiência concretamente também no </w:t>
      </w: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lastRenderedPageBreak/>
        <w:t>caminho que nos preparou para nos encontrarmos em Roma. É, ao invés, um estilo evangélico a ser encarnado, todos os dias, onde a dignidade é ferida e a fé é provada.</w:t>
      </w:r>
    </w:p>
    <w:p w:rsidR="0090404D" w:rsidRPr="0090404D" w:rsidRDefault="0090404D" w:rsidP="0090404D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</w:pP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Confiamos cada um e cada uma de vocês ao Senhor, para que vos torne firmes na esperança e mansos no coração, capazes de permanecer, de consolar, de recomeçar: e assim de ser, na Igreja e no mundo, profecia da presença e semente da paz.</w:t>
      </w:r>
    </w:p>
    <w:p w:rsidR="0090404D" w:rsidRPr="0090404D" w:rsidRDefault="0090404D" w:rsidP="0090404D">
      <w:pPr>
        <w:spacing w:after="0" w:line="420" w:lineRule="atLeast"/>
        <w:jc w:val="center"/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</w:pP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 xml:space="preserve">Ir. </w:t>
      </w:r>
      <w:proofErr w:type="spellStart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Simona</w:t>
      </w:r>
      <w:proofErr w:type="spellEnd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 xml:space="preserve"> </w:t>
      </w:r>
      <w:proofErr w:type="spellStart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Brambilla</w:t>
      </w:r>
      <w:proofErr w:type="spellEnd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 xml:space="preserve">, </w:t>
      </w:r>
      <w:proofErr w:type="spellStart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M.C</w:t>
      </w:r>
      <w:proofErr w:type="spellEnd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.</w:t>
      </w:r>
      <w:r w:rsidRPr="0090404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pt-BR"/>
        </w:rPr>
        <w:t>     </w:t>
      </w:r>
      <w:r w:rsidRPr="0090404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pt-BR"/>
        </w:rPr>
        <w:br/>
        <w:t>Prefeita</w:t>
      </w:r>
    </w:p>
    <w:p w:rsidR="0090404D" w:rsidRPr="0090404D" w:rsidRDefault="0090404D" w:rsidP="0090404D">
      <w:pPr>
        <w:spacing w:after="0" w:line="420" w:lineRule="atLeast"/>
        <w:jc w:val="center"/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</w:pP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                                     </w:t>
      </w:r>
      <w:proofErr w:type="spellStart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Ángel</w:t>
      </w:r>
      <w:proofErr w:type="spellEnd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 xml:space="preserve"> F. Card. </w:t>
      </w:r>
      <w:proofErr w:type="spellStart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Artime</w:t>
      </w:r>
      <w:proofErr w:type="spellEnd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 xml:space="preserve">, </w:t>
      </w:r>
      <w:proofErr w:type="spellStart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S.D.B</w:t>
      </w:r>
      <w:proofErr w:type="spellEnd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.                                           </w:t>
      </w: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br/>
      </w:r>
      <w:r w:rsidRPr="0090404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pt-BR"/>
        </w:rPr>
        <w:t>                                                                             Pró-Prefeito</w:t>
      </w: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                                                                               </w:t>
      </w:r>
    </w:p>
    <w:p w:rsidR="0090404D" w:rsidRPr="0090404D" w:rsidRDefault="0090404D" w:rsidP="0090404D">
      <w:pPr>
        <w:spacing w:after="0" w:line="420" w:lineRule="atLeast"/>
        <w:jc w:val="center"/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</w:pP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 xml:space="preserve">Ir. </w:t>
      </w:r>
      <w:proofErr w:type="spellStart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Tiziana</w:t>
      </w:r>
      <w:proofErr w:type="spellEnd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 xml:space="preserve"> </w:t>
      </w:r>
      <w:proofErr w:type="spellStart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Merletti</w:t>
      </w:r>
      <w:proofErr w:type="spellEnd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 xml:space="preserve">, </w:t>
      </w:r>
      <w:proofErr w:type="spellStart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S.F.P</w:t>
      </w:r>
      <w:proofErr w:type="spellEnd"/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.</w:t>
      </w:r>
    </w:p>
    <w:p w:rsidR="0090404D" w:rsidRPr="0090404D" w:rsidRDefault="0090404D" w:rsidP="0090404D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</w:pPr>
      <w:r w:rsidRPr="0090404D">
        <w:rPr>
          <w:rFonts w:ascii="Museo Sans Cyrl" w:eastAsia="Times New Roman" w:hAnsi="Museo Sans Cyrl" w:cs="Times New Roman"/>
          <w:color w:val="373737"/>
          <w:sz w:val="24"/>
          <w:szCs w:val="24"/>
          <w:lang w:eastAsia="pt-BR"/>
        </w:rPr>
        <w:t>                                                                           </w:t>
      </w:r>
      <w:bookmarkStart w:id="0" w:name="_GoBack"/>
      <w:bookmarkEnd w:id="0"/>
    </w:p>
    <w:sectPr w:rsidR="0090404D" w:rsidRPr="009040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Cy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4D"/>
    <w:rsid w:val="005D1607"/>
    <w:rsid w:val="0090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2DF961A-5BFE-44D6-9CBA-60CA5B02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893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2026-01-30T19:40:00Z</dcterms:created>
  <dcterms:modified xsi:type="dcterms:W3CDTF">2026-01-30T19:42:00Z</dcterms:modified>
</cp:coreProperties>
</file>